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Pr="00E14C9B" w:rsidRDefault="0070685C" w:rsidP="0070685C">
      <w:pPr>
        <w:pStyle w:val="Default"/>
        <w:ind w:left="142"/>
        <w:jc w:val="both"/>
        <w:rPr>
          <w:lang w:val="ca-ES"/>
        </w:rPr>
      </w:pPr>
    </w:p>
    <w:p w:rsidR="00E14C9B" w:rsidRDefault="00E14C9B" w:rsidP="00E14C9B">
      <w:pPr>
        <w:pStyle w:val="Default"/>
        <w:numPr>
          <w:ilvl w:val="0"/>
          <w:numId w:val="3"/>
        </w:numPr>
        <w:jc w:val="both"/>
        <w:rPr>
          <w:lang w:val="ca-ES"/>
        </w:rPr>
      </w:pPr>
      <w:r w:rsidRPr="00DC1B76">
        <w:rPr>
          <w:b/>
          <w:lang w:val="ca-ES"/>
        </w:rPr>
        <w:t>Serveis prestats de forma temporal</w:t>
      </w:r>
      <w:r>
        <w:rPr>
          <w:lang w:val="ca-ES"/>
        </w:rPr>
        <w:t xml:space="preserve">: només es valoraran els serveis prestats de forma temporal, no els serveis prestats com a funcionari de carrera o com a personal laboral fix, d’acord amb allò previst a la base setena de les bases </w:t>
      </w:r>
      <w:r w:rsidR="004523A4">
        <w:rPr>
          <w:lang w:val="ca-ES"/>
        </w:rPr>
        <w:t>específiques del procés selectiu publicades a</w:t>
      </w:r>
      <w:r>
        <w:rPr>
          <w:lang w:val="ca-ES"/>
        </w:rPr>
        <w:t xml:space="preserve">l BOP de Girona </w:t>
      </w:r>
      <w:r w:rsidR="004523A4">
        <w:rPr>
          <w:lang w:val="ca-ES"/>
        </w:rPr>
        <w:t>235</w:t>
      </w:r>
      <w:r>
        <w:rPr>
          <w:lang w:val="ca-ES"/>
        </w:rPr>
        <w:t xml:space="preserve"> de</w:t>
      </w:r>
      <w:r w:rsidR="004523A4">
        <w:rPr>
          <w:lang w:val="ca-ES"/>
        </w:rPr>
        <w:t xml:space="preserve">12 de desembre </w:t>
      </w:r>
      <w:r>
        <w:rPr>
          <w:lang w:val="ca-ES"/>
        </w:rPr>
        <w:t>de 2022.</w:t>
      </w:r>
    </w:p>
    <w:p w:rsidR="00E14C9B" w:rsidRDefault="00E14C9B" w:rsidP="00E14C9B">
      <w:pPr>
        <w:pStyle w:val="Default"/>
        <w:ind w:left="502"/>
        <w:jc w:val="both"/>
        <w:rPr>
          <w:lang w:val="ca-ES"/>
        </w:rPr>
      </w:pPr>
    </w:p>
    <w:p w:rsidR="006D1829" w:rsidRPr="00E14C9B" w:rsidRDefault="006D1829" w:rsidP="00E14C9B">
      <w:pPr>
        <w:pStyle w:val="Default"/>
        <w:ind w:left="142"/>
        <w:jc w:val="both"/>
        <w:rPr>
          <w:lang w:val="ca-ES"/>
        </w:rPr>
      </w:pPr>
    </w:p>
    <w:tbl>
      <w:tblPr>
        <w:tblStyle w:val="Tablaconcuadrcula"/>
        <w:tblW w:w="0" w:type="auto"/>
        <w:tblLook w:val="04A0" w:firstRow="1" w:lastRow="0" w:firstColumn="1" w:lastColumn="0" w:noHBand="0" w:noVBand="1"/>
      </w:tblPr>
      <w:tblGrid>
        <w:gridCol w:w="3658"/>
        <w:gridCol w:w="1061"/>
        <w:gridCol w:w="1132"/>
        <w:gridCol w:w="989"/>
        <w:gridCol w:w="1134"/>
        <w:gridCol w:w="6020"/>
      </w:tblGrid>
      <w:tr w:rsidR="004527CF" w:rsidTr="00735D0A">
        <w:trPr>
          <w:trHeight w:val="567"/>
        </w:trPr>
        <w:tc>
          <w:tcPr>
            <w:tcW w:w="3657" w:type="dxa"/>
            <w:shd w:val="clear" w:color="auto" w:fill="D9D9D9" w:themeFill="background1" w:themeFillShade="D9"/>
          </w:tcPr>
          <w:p w:rsidR="004527CF" w:rsidRPr="00D71B25" w:rsidRDefault="004527CF" w:rsidP="00E14C9B">
            <w:pPr>
              <w:rPr>
                <w:b/>
              </w:rPr>
            </w:pPr>
            <w:r w:rsidRPr="00D71B25">
              <w:rPr>
                <w:b/>
              </w:rPr>
              <w:t xml:space="preserve">Nom Administració pública </w:t>
            </w:r>
            <w:r w:rsidR="00DC1B76">
              <w:rPr>
                <w:b/>
              </w:rPr>
              <w:t>(empresa privada no aplica en processos d’estabilització)</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Default="004A1455" w:rsidP="00342F69">
            <w:pPr>
              <w:rPr>
                <w:b/>
              </w:rPr>
            </w:pPr>
            <w:r w:rsidRPr="00D71B25">
              <w:rPr>
                <w:b/>
              </w:rPr>
              <w:t>Puntuació obtinguda</w:t>
            </w:r>
          </w:p>
          <w:p w:rsidR="00DC1B76" w:rsidRPr="00D71B25" w:rsidRDefault="00DC1B76" w:rsidP="00DC1B76">
            <w:pPr>
              <w:rPr>
                <w:b/>
              </w:rPr>
            </w:pPr>
            <w:r>
              <w:rPr>
                <w:b/>
              </w:rPr>
              <w:t>(NO OMPLIR)</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bookmarkStart w:id="0" w:name="_GoBack"/>
            <w:bookmarkEnd w:id="0"/>
          </w:p>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1D5FD4" w:rsidP="001D5FD4">
            <w:pPr>
              <w:jc w:val="right"/>
              <w:rPr>
                <w:b/>
              </w:rPr>
            </w:pPr>
            <w:r>
              <w:rPr>
                <w:b/>
              </w:rPr>
              <w:t>PUNTUACIÓ:</w:t>
            </w:r>
            <w:r w:rsidR="0001462A"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Pr="00DC1B76" w:rsidRDefault="0070685C" w:rsidP="006F4F94">
      <w:pPr>
        <w:pStyle w:val="Default"/>
        <w:ind w:left="360"/>
        <w:jc w:val="both"/>
        <w:rPr>
          <w:lang w:val="ca-ES"/>
        </w:rPr>
      </w:pPr>
    </w:p>
    <w:p w:rsidR="00DC1B76" w:rsidRPr="00DC1B76" w:rsidRDefault="006F4F94" w:rsidP="00DC1B76">
      <w:pPr>
        <w:rPr>
          <w:color w:val="000000"/>
          <w:sz w:val="24"/>
          <w:szCs w:val="24"/>
          <w:lang w:eastAsia="es-ES"/>
        </w:rPr>
      </w:pPr>
      <w:r w:rsidRPr="00DC1B76">
        <w:rPr>
          <w:b/>
          <w:color w:val="000000"/>
          <w:sz w:val="24"/>
          <w:szCs w:val="24"/>
          <w:lang w:eastAsia="es-ES"/>
        </w:rPr>
        <w:t>b)</w:t>
      </w:r>
      <w:r w:rsidRPr="00DC1B76">
        <w:rPr>
          <w:color w:val="000000"/>
          <w:sz w:val="24"/>
          <w:szCs w:val="24"/>
          <w:lang w:eastAsia="es-ES"/>
        </w:rPr>
        <w:t xml:space="preserve"> </w:t>
      </w:r>
      <w:r w:rsidR="00DC1B76" w:rsidRPr="00DC1B76">
        <w:rPr>
          <w:b/>
          <w:color w:val="000000"/>
          <w:sz w:val="24"/>
          <w:szCs w:val="24"/>
          <w:lang w:eastAsia="es-ES"/>
        </w:rPr>
        <w:t>Formació reglada:</w:t>
      </w:r>
      <w:r w:rsidR="00DC1B76">
        <w:rPr>
          <w:color w:val="000000"/>
          <w:sz w:val="24"/>
          <w:szCs w:val="24"/>
          <w:lang w:eastAsia="es-ES"/>
        </w:rPr>
        <w:t xml:space="preserve"> </w:t>
      </w:r>
      <w:r w:rsidR="00DC1B76" w:rsidRPr="00DC1B76">
        <w:rPr>
          <w:color w:val="000000"/>
          <w:sz w:val="24"/>
          <w:szCs w:val="24"/>
          <w:lang w:eastAsia="es-ES"/>
        </w:rPr>
        <w:t>es tindran en compte les titulacions rellevants i relacionades per al desenvolupament de les funcions del lloc de treball, sempre i quan aquest títol no sigui requisit per accedir a la convocatòria</w:t>
      </w:r>
      <w:r w:rsidR="00DC1B76">
        <w:rPr>
          <w:color w:val="000000"/>
          <w:sz w:val="24"/>
          <w:szCs w:val="24"/>
          <w:lang w:eastAsia="es-ES"/>
        </w:rPr>
        <w:t>.</w:t>
      </w:r>
    </w:p>
    <w:p w:rsidR="00DC1B76" w:rsidRDefault="00DC1B76" w:rsidP="00DC1B76"/>
    <w:p w:rsidR="006D1829" w:rsidRDefault="00100587" w:rsidP="00DC1B76">
      <w:pPr>
        <w:pStyle w:val="Default"/>
        <w:ind w:left="360"/>
        <w:jc w:val="both"/>
      </w:pPr>
      <w:r>
        <w:rPr>
          <w:rFonts w:ascii="Arial" w:hAnsi="Arial" w:cs="Arial"/>
          <w:sz w:val="20"/>
          <w:szCs w:val="20"/>
          <w:lang w:val="ca-ES"/>
        </w:rPr>
        <w:t xml:space="preserve"> </w:t>
      </w:r>
    </w:p>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DC1B76" w:rsidRDefault="00DC1B76" w:rsidP="00DC1B76">
            <w:pPr>
              <w:rPr>
                <w:b/>
              </w:rPr>
            </w:pPr>
            <w:r w:rsidRPr="00D71B25">
              <w:rPr>
                <w:b/>
              </w:rPr>
              <w:t>Puntuació obtinguda</w:t>
            </w:r>
          </w:p>
          <w:p w:rsidR="006F4F94" w:rsidRPr="00D71B25" w:rsidRDefault="00DC1B76" w:rsidP="00DC1B76">
            <w:pPr>
              <w:rPr>
                <w:b/>
              </w:rPr>
            </w:pPr>
            <w:r>
              <w:rPr>
                <w:b/>
              </w:rPr>
              <w:t>(NO OMPLIR)</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1D5FD4" w:rsidP="001D5FD4">
            <w:pPr>
              <w:jc w:val="right"/>
              <w:rPr>
                <w:b/>
              </w:rPr>
            </w:pPr>
            <w:r>
              <w:rPr>
                <w:b/>
              </w:rPr>
              <w:t>PUNTUACIÓ</w:t>
            </w:r>
            <w:r w:rsidR="00B36E44" w:rsidRPr="00CF4496">
              <w:rPr>
                <w:b/>
              </w:rPr>
              <w:t>:</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DC1B76">
      <w:pPr>
        <w:pStyle w:val="Default"/>
        <w:tabs>
          <w:tab w:val="left" w:pos="2759"/>
        </w:tabs>
        <w:ind w:left="360"/>
        <w:jc w:val="both"/>
        <w:rPr>
          <w:rFonts w:ascii="Arial" w:hAnsi="Arial" w:cs="Arial"/>
          <w:sz w:val="20"/>
          <w:szCs w:val="20"/>
          <w:lang w:val="ca-ES"/>
        </w:rPr>
      </w:pPr>
      <w:r w:rsidRPr="00DC1B76">
        <w:rPr>
          <w:rFonts w:ascii="Arial" w:hAnsi="Arial" w:cs="Arial"/>
          <w:b/>
          <w:sz w:val="20"/>
          <w:szCs w:val="20"/>
          <w:lang w:val="ca-ES"/>
        </w:rPr>
        <w:t>c)</w:t>
      </w:r>
      <w:r w:rsidRPr="008162D3">
        <w:rPr>
          <w:rFonts w:ascii="Arial" w:hAnsi="Arial" w:cs="Arial"/>
          <w:sz w:val="20"/>
          <w:szCs w:val="20"/>
          <w:lang w:val="ca-ES"/>
        </w:rPr>
        <w:t xml:space="preserve"> </w:t>
      </w:r>
      <w:r w:rsidR="00DC1B76" w:rsidRPr="00DC1B76">
        <w:rPr>
          <w:b/>
          <w:lang w:val="ca-ES" w:eastAsia="ca-ES"/>
        </w:rPr>
        <w:t>Formació complementària</w:t>
      </w:r>
      <w:r w:rsidR="00DC1B76">
        <w:rPr>
          <w:lang w:val="ca-ES" w:eastAsia="ca-ES"/>
        </w:rPr>
        <w:t>: cursos, tallers, jornades etc.</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FD482E" w:rsidRPr="00D71B25" w:rsidRDefault="001D5FD4" w:rsidP="001D5FD4">
            <w:pPr>
              <w:rPr>
                <w:b/>
              </w:rPr>
            </w:pPr>
            <w:r>
              <w:rPr>
                <w:b/>
              </w:rPr>
              <w:t>(NO OMPLIR)</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B36E44" w:rsidTr="00241151">
        <w:trPr>
          <w:trHeight w:val="567"/>
          <w:jc w:val="center"/>
        </w:trPr>
        <w:tc>
          <w:tcPr>
            <w:tcW w:w="7083" w:type="dxa"/>
            <w:gridSpan w:val="3"/>
            <w:shd w:val="clear" w:color="auto" w:fill="F2F2F2" w:themeFill="background1" w:themeFillShade="F2"/>
          </w:tcPr>
          <w:p w:rsidR="00B36E44" w:rsidRPr="00B36E44" w:rsidRDefault="001D5FD4" w:rsidP="001D5FD4">
            <w:pPr>
              <w:jc w:val="right"/>
              <w:rPr>
                <w:b/>
              </w:rPr>
            </w:pPr>
            <w:r>
              <w:rPr>
                <w:b/>
              </w:rPr>
              <w:t>PUNTUACIÓ</w:t>
            </w:r>
            <w:r w:rsidR="00B36E44" w:rsidRPr="00B36E44">
              <w:rPr>
                <w:b/>
              </w:rPr>
              <w:t>:</w:t>
            </w:r>
          </w:p>
        </w:tc>
        <w:tc>
          <w:tcPr>
            <w:tcW w:w="1134" w:type="dxa"/>
            <w:shd w:val="clear" w:color="auto" w:fill="F2F2F2" w:themeFill="background1" w:themeFillShade="F2"/>
          </w:tcPr>
          <w:p w:rsidR="00B36E44" w:rsidRDefault="00B36E44" w:rsidP="00B36E44">
            <w:pPr>
              <w:jc w:val="right"/>
            </w:pPr>
          </w:p>
        </w:tc>
        <w:tc>
          <w:tcPr>
            <w:tcW w:w="4641" w:type="dxa"/>
            <w:shd w:val="clear" w:color="auto" w:fill="F2F2F2" w:themeFill="background1" w:themeFillShade="F2"/>
          </w:tcPr>
          <w:p w:rsidR="00B36E44" w:rsidRDefault="00B36E44" w:rsidP="00B36E44">
            <w:pPr>
              <w:jc w:val="right"/>
            </w:pPr>
          </w:p>
        </w:tc>
      </w:tr>
    </w:tbl>
    <w:p w:rsidR="00FD482E" w:rsidRDefault="00FD482E"/>
    <w:p w:rsidR="006D1829" w:rsidRPr="00DC1B76" w:rsidRDefault="006D1829">
      <w:pPr>
        <w:rPr>
          <w:b/>
          <w:color w:val="000000"/>
          <w:sz w:val="24"/>
          <w:szCs w:val="24"/>
        </w:rPr>
      </w:pPr>
    </w:p>
    <w:p w:rsidR="0025276F" w:rsidRPr="00DC1B76" w:rsidRDefault="0025276F" w:rsidP="0025276F">
      <w:pPr>
        <w:ind w:left="360" w:right="-2"/>
        <w:rPr>
          <w:b/>
          <w:color w:val="000000"/>
          <w:sz w:val="24"/>
          <w:szCs w:val="24"/>
        </w:rPr>
      </w:pPr>
      <w:r w:rsidRPr="00DC1B76">
        <w:rPr>
          <w:b/>
          <w:color w:val="000000"/>
          <w:sz w:val="24"/>
          <w:szCs w:val="24"/>
        </w:rPr>
        <w:t xml:space="preserve">d) </w:t>
      </w:r>
      <w:r w:rsidR="00DC1B76" w:rsidRPr="00DC1B76">
        <w:rPr>
          <w:b/>
          <w:color w:val="000000"/>
          <w:sz w:val="24"/>
          <w:szCs w:val="24"/>
        </w:rPr>
        <w:t>Certificats de nivells de català superior al requerit a la convocatòria</w:t>
      </w:r>
    </w:p>
    <w:p w:rsidR="00000E13" w:rsidRPr="00DC1B76" w:rsidRDefault="00000E13" w:rsidP="0025276F">
      <w:pPr>
        <w:ind w:left="360" w:right="-2"/>
        <w:rPr>
          <w:b/>
          <w:color w:val="000000"/>
          <w:sz w:val="24"/>
          <w:szCs w:val="24"/>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Pr="00DC1B76" w:rsidRDefault="006D1829">
      <w:pPr>
        <w:rPr>
          <w:b/>
          <w:color w:val="000000"/>
          <w:sz w:val="24"/>
          <w:szCs w:val="24"/>
        </w:rPr>
      </w:pPr>
    </w:p>
    <w:p w:rsidR="00146AFC" w:rsidRPr="00DC1B76" w:rsidRDefault="00DC1B76" w:rsidP="00DC1B76">
      <w:pPr>
        <w:ind w:left="426" w:hanging="426"/>
        <w:rPr>
          <w:b/>
          <w:color w:val="000000"/>
          <w:sz w:val="24"/>
          <w:szCs w:val="24"/>
        </w:rPr>
      </w:pPr>
      <w:r>
        <w:rPr>
          <w:b/>
          <w:color w:val="000000"/>
          <w:sz w:val="24"/>
          <w:szCs w:val="24"/>
        </w:rPr>
        <w:tab/>
      </w:r>
      <w:r w:rsidR="0025276F" w:rsidRPr="00DC1B76">
        <w:rPr>
          <w:b/>
          <w:color w:val="000000"/>
          <w:sz w:val="24"/>
          <w:szCs w:val="24"/>
        </w:rPr>
        <w:t xml:space="preserve">e) </w:t>
      </w:r>
      <w:r w:rsidRPr="00DC1B76">
        <w:rPr>
          <w:b/>
          <w:color w:val="000000"/>
          <w:sz w:val="24"/>
          <w:szCs w:val="24"/>
        </w:rPr>
        <w:t>Certificat acreditatiu competència digital</w:t>
      </w:r>
      <w:r w:rsidR="0025276F" w:rsidRPr="00DC1B76">
        <w:rPr>
          <w:b/>
          <w:color w:val="000000"/>
          <w:sz w:val="24"/>
          <w:szCs w:val="24"/>
        </w:rPr>
        <w:t xml:space="preserve"> </w:t>
      </w:r>
      <w:r w:rsidRPr="00DC1B76">
        <w:rPr>
          <w:b/>
          <w:color w:val="000000"/>
          <w:sz w:val="24"/>
          <w:szCs w:val="24"/>
        </w:rPr>
        <w:t>(ACTIC)</w:t>
      </w:r>
    </w:p>
    <w:p w:rsidR="00000E13" w:rsidRPr="00DC1B76" w:rsidRDefault="00000E13" w:rsidP="00DC1B76">
      <w:pPr>
        <w:rPr>
          <w:b/>
          <w:color w:val="000000"/>
          <w:sz w:val="24"/>
          <w:szCs w:val="24"/>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lastRenderedPageBreak/>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1D5FD4" w:rsidRDefault="001D5FD4" w:rsidP="001D5FD4">
            <w:pPr>
              <w:rPr>
                <w:b/>
              </w:rPr>
            </w:pPr>
            <w:r w:rsidRPr="00D71B25">
              <w:rPr>
                <w:b/>
              </w:rPr>
              <w:t>Puntuació obtinguda</w:t>
            </w:r>
          </w:p>
          <w:p w:rsidR="00000E13" w:rsidRPr="00D71B25" w:rsidRDefault="001D5FD4" w:rsidP="001D5FD4">
            <w:pPr>
              <w:rPr>
                <w:b/>
              </w:rPr>
            </w:pPr>
            <w:r>
              <w:rPr>
                <w:b/>
              </w:rPr>
              <w:t>(NO OMPLIR)</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1D5FD4" w:rsidP="001D5FD4">
            <w:pPr>
              <w:jc w:val="right"/>
              <w:rPr>
                <w:b/>
              </w:rPr>
            </w:pPr>
            <w:r>
              <w:rPr>
                <w:b/>
              </w:rPr>
              <w:t>PUNTUACIÓ</w:t>
            </w:r>
            <w:r w:rsidR="00754B03" w:rsidRPr="00754B03">
              <w:rPr>
                <w:b/>
              </w:rPr>
              <w:t>:</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DC1B76" w:rsidRDefault="00DC1B76" w:rsidP="00CB2992">
      <w:pPr>
        <w:ind w:firstLine="708"/>
        <w:rPr>
          <w:rFonts w:ascii="Arial" w:hAnsi="Arial" w:cs="Arial"/>
        </w:rPr>
      </w:pPr>
    </w:p>
    <w:p w:rsidR="008B2AD5" w:rsidRDefault="008B2AD5" w:rsidP="008B2AD5">
      <w:pPr>
        <w:ind w:left="709" w:hanging="1"/>
        <w:rPr>
          <w:rFonts w:ascii="Arial" w:hAnsi="Arial" w:cs="Arial"/>
        </w:rPr>
      </w:pPr>
      <w:r w:rsidRPr="00DC1B76">
        <w:rPr>
          <w:b/>
          <w:color w:val="000000"/>
          <w:sz w:val="24"/>
          <w:szCs w:val="24"/>
        </w:rPr>
        <w:t xml:space="preserve">e) </w:t>
      </w:r>
      <w:r>
        <w:rPr>
          <w:b/>
          <w:color w:val="000000"/>
          <w:sz w:val="24"/>
          <w:szCs w:val="24"/>
        </w:rPr>
        <w:t xml:space="preserve">Haver superat en convocatòries anteriors tots els exercicis per a l’accés al cos, escala, categoria de la mateixa administració convocant a raó de 1, 5 punts (només es tindrà en compte una convocatòria) </w:t>
      </w:r>
    </w:p>
    <w:p w:rsidR="008B2AD5" w:rsidRDefault="008B2AD5" w:rsidP="00CB2992">
      <w:pPr>
        <w:ind w:firstLine="708"/>
        <w:rPr>
          <w:rFonts w:ascii="Arial" w:hAnsi="Arial" w:cs="Arial"/>
        </w:rPr>
      </w:pPr>
    </w:p>
    <w:p w:rsidR="008B2AD5" w:rsidRDefault="008B2AD5" w:rsidP="00CB2992">
      <w:pPr>
        <w:ind w:firstLine="708"/>
        <w:rPr>
          <w:rFonts w:ascii="Arial" w:hAnsi="Arial" w:cs="Arial"/>
        </w:rPr>
      </w:pPr>
      <w:r>
        <w:rPr>
          <w:rFonts w:ascii="Arial" w:hAnsi="Arial" w:cs="Arial"/>
        </w:rPr>
        <w:t>_______________________________________________________</w:t>
      </w:r>
    </w:p>
    <w:p w:rsidR="008B2AD5" w:rsidRDefault="008B2AD5" w:rsidP="00CB2992">
      <w:pPr>
        <w:ind w:firstLine="708"/>
        <w:rPr>
          <w:rFonts w:ascii="Arial" w:hAnsi="Arial" w:cs="Arial"/>
        </w:rPr>
      </w:pPr>
    </w:p>
    <w:p w:rsidR="008B2AD5" w:rsidRDefault="008B2AD5" w:rsidP="00CB2992">
      <w:pPr>
        <w:ind w:firstLine="708"/>
        <w:rPr>
          <w:rFonts w:ascii="Arial" w:hAnsi="Arial" w:cs="Arial"/>
        </w:rPr>
      </w:pPr>
    </w:p>
    <w:p w:rsidR="008B2AD5" w:rsidRDefault="008B2AD5" w:rsidP="00CB2992">
      <w:pPr>
        <w:ind w:firstLine="708"/>
        <w:rPr>
          <w:rFonts w:ascii="Arial" w:hAnsi="Arial" w:cs="Arial"/>
        </w:rPr>
      </w:pPr>
    </w:p>
    <w:p w:rsidR="006D1829" w:rsidRDefault="007C013F" w:rsidP="00CB2992">
      <w:pPr>
        <w:ind w:firstLine="708"/>
        <w:rPr>
          <w:rFonts w:ascii="Arial" w:hAnsi="Arial" w:cs="Arial"/>
        </w:rPr>
      </w:pPr>
      <w:r w:rsidRPr="00E074B1">
        <w:rPr>
          <w:rFonts w:ascii="Arial" w:hAnsi="Arial" w:cs="Arial"/>
        </w:rPr>
        <w:t>Sant Feliu de Guíxols, a ............................de 2022</w:t>
      </w:r>
    </w:p>
    <w:p w:rsidR="00C667C4" w:rsidRDefault="00C667C4" w:rsidP="00CB2992">
      <w:pPr>
        <w:ind w:firstLine="708"/>
      </w:pPr>
    </w:p>
    <w:sectPr w:rsidR="00C667C4"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Default="00CB2992" w:rsidP="00CB2992">
    <w:pPr>
      <w:spacing w:before="98"/>
      <w:ind w:left="1104"/>
    </w:pPr>
    <w:r>
      <w:rPr>
        <w:noProof/>
        <w:lang w:val="es-ES" w:eastAsia="es-ES"/>
      </w:rPr>
      <w:drawing>
        <wp:inline distT="0" distB="0" distL="0" distR="0">
          <wp:extent cx="5715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CB2992" w:rsidRPr="00F47422" w:rsidRDefault="00CB2992" w:rsidP="00CB2992">
    <w:pPr>
      <w:spacing w:line="260" w:lineRule="exact"/>
      <w:ind w:left="110" w:right="7719" w:firstLine="432"/>
      <w:rPr>
        <w:sz w:val="24"/>
        <w:szCs w:val="24"/>
        <w:lang w:val="es-ES"/>
      </w:rPr>
    </w:pPr>
    <w:r w:rsidRPr="00F47422">
      <w:rPr>
        <w:sz w:val="24"/>
        <w:szCs w:val="24"/>
        <w:lang w:val="es-ES"/>
      </w:rPr>
      <w:t>A</w:t>
    </w:r>
    <w:r w:rsidRPr="00F47422">
      <w:rPr>
        <w:spacing w:val="2"/>
        <w:sz w:val="24"/>
        <w:szCs w:val="24"/>
        <w:lang w:val="es-ES"/>
      </w:rPr>
      <w:t>J</w:t>
    </w:r>
    <w:r w:rsidRPr="00F47422">
      <w:rPr>
        <w:sz w:val="24"/>
        <w:szCs w:val="24"/>
        <w:lang w:val="es-ES"/>
      </w:rPr>
      <w:t>U</w:t>
    </w:r>
    <w:r w:rsidRPr="00F47422">
      <w:rPr>
        <w:spacing w:val="-1"/>
        <w:sz w:val="24"/>
        <w:szCs w:val="24"/>
        <w:lang w:val="es-ES"/>
      </w:rPr>
      <w:t>N</w:t>
    </w:r>
    <w:r w:rsidRPr="00F47422">
      <w:rPr>
        <w:sz w:val="24"/>
        <w:szCs w:val="24"/>
        <w:lang w:val="es-ES"/>
      </w:rPr>
      <w:t>T</w:t>
    </w:r>
    <w:r w:rsidRPr="00F47422">
      <w:rPr>
        <w:spacing w:val="-1"/>
        <w:sz w:val="24"/>
        <w:szCs w:val="24"/>
        <w:lang w:val="es-ES"/>
      </w:rPr>
      <w:t>A</w:t>
    </w:r>
    <w:r w:rsidRPr="00F47422">
      <w:rPr>
        <w:sz w:val="24"/>
        <w:szCs w:val="24"/>
        <w:lang w:val="es-ES"/>
      </w:rPr>
      <w:t>MENT</w:t>
    </w:r>
    <w:r w:rsidRPr="00F47422">
      <w:rPr>
        <w:spacing w:val="-1"/>
        <w:sz w:val="24"/>
        <w:szCs w:val="24"/>
        <w:lang w:val="es-ES"/>
      </w:rPr>
      <w:t xml:space="preserve"> </w:t>
    </w:r>
    <w:r w:rsidRPr="00F47422">
      <w:rPr>
        <w:sz w:val="24"/>
        <w:szCs w:val="24"/>
        <w:lang w:val="es-ES"/>
      </w:rPr>
      <w:t xml:space="preserve">DE </w:t>
    </w:r>
    <w:r w:rsidRPr="00F47422">
      <w:rPr>
        <w:spacing w:val="1"/>
        <w:sz w:val="24"/>
        <w:szCs w:val="24"/>
        <w:lang w:val="es-ES"/>
      </w:rPr>
      <w:t>S</w:t>
    </w:r>
    <w:r w:rsidRPr="00F47422">
      <w:rPr>
        <w:sz w:val="24"/>
        <w:szCs w:val="24"/>
        <w:lang w:val="es-ES"/>
      </w:rPr>
      <w:t>A</w:t>
    </w:r>
    <w:r w:rsidRPr="00F47422">
      <w:rPr>
        <w:spacing w:val="-1"/>
        <w:sz w:val="24"/>
        <w:szCs w:val="24"/>
        <w:lang w:val="es-ES"/>
      </w:rPr>
      <w:t>N</w:t>
    </w:r>
    <w:r w:rsidRPr="00F47422">
      <w:rPr>
        <w:sz w:val="24"/>
        <w:szCs w:val="24"/>
        <w:lang w:val="es-ES"/>
      </w:rPr>
      <w:t xml:space="preserve">T </w:t>
    </w:r>
    <w:r w:rsidRPr="00F47422">
      <w:rPr>
        <w:spacing w:val="-2"/>
        <w:sz w:val="24"/>
        <w:szCs w:val="24"/>
        <w:lang w:val="es-ES"/>
      </w:rPr>
      <w:t>F</w:t>
    </w:r>
    <w:r w:rsidRPr="00F47422">
      <w:rPr>
        <w:spacing w:val="2"/>
        <w:sz w:val="24"/>
        <w:szCs w:val="24"/>
        <w:lang w:val="es-ES"/>
      </w:rPr>
      <w:t>E</w:t>
    </w:r>
    <w:r w:rsidRPr="00F47422">
      <w:rPr>
        <w:sz w:val="24"/>
        <w:szCs w:val="24"/>
        <w:lang w:val="es-ES"/>
      </w:rPr>
      <w:t>L</w:t>
    </w:r>
    <w:r w:rsidRPr="00F47422">
      <w:rPr>
        <w:spacing w:val="-3"/>
        <w:sz w:val="24"/>
        <w:szCs w:val="24"/>
        <w:lang w:val="es-ES"/>
      </w:rPr>
      <w:t>I</w:t>
    </w:r>
    <w:r w:rsidRPr="00F47422">
      <w:rPr>
        <w:sz w:val="24"/>
        <w:szCs w:val="24"/>
        <w:lang w:val="es-ES"/>
      </w:rPr>
      <w:t>U</w:t>
    </w:r>
    <w:r w:rsidRPr="00F47422">
      <w:rPr>
        <w:spacing w:val="2"/>
        <w:sz w:val="24"/>
        <w:szCs w:val="24"/>
        <w:lang w:val="es-ES"/>
      </w:rPr>
      <w:t xml:space="preserve"> </w:t>
    </w:r>
    <w:r w:rsidRPr="00F47422">
      <w:rPr>
        <w:sz w:val="24"/>
        <w:szCs w:val="24"/>
        <w:lang w:val="es-ES"/>
      </w:rPr>
      <w:t>DE</w:t>
    </w:r>
    <w:r w:rsidRPr="00F47422">
      <w:rPr>
        <w:spacing w:val="-1"/>
        <w:sz w:val="24"/>
        <w:szCs w:val="24"/>
        <w:lang w:val="es-ES"/>
      </w:rPr>
      <w:t xml:space="preserve"> </w:t>
    </w:r>
    <w:r w:rsidRPr="00F47422">
      <w:rPr>
        <w:sz w:val="24"/>
        <w:szCs w:val="24"/>
        <w:lang w:val="es-ES"/>
      </w:rPr>
      <w:t>G</w:t>
    </w:r>
    <w:r w:rsidRPr="00F47422">
      <w:rPr>
        <w:spacing w:val="4"/>
        <w:sz w:val="24"/>
        <w:szCs w:val="24"/>
        <w:lang w:val="es-ES"/>
      </w:rPr>
      <w:t>U</w:t>
    </w:r>
    <w:r w:rsidRPr="00F47422">
      <w:rPr>
        <w:spacing w:val="-3"/>
        <w:sz w:val="24"/>
        <w:szCs w:val="24"/>
        <w:lang w:val="es-ES"/>
      </w:rPr>
      <w:t>Í</w:t>
    </w:r>
    <w:r w:rsidRPr="00F47422">
      <w:rPr>
        <w:spacing w:val="2"/>
        <w:sz w:val="24"/>
        <w:szCs w:val="24"/>
        <w:lang w:val="es-ES"/>
      </w:rPr>
      <w:t>XO</w:t>
    </w:r>
    <w:r w:rsidRPr="00F47422">
      <w:rPr>
        <w:spacing w:val="-5"/>
        <w:sz w:val="24"/>
        <w:szCs w:val="24"/>
        <w:lang w:val="es-ES"/>
      </w:rPr>
      <w:t>L</w:t>
    </w:r>
    <w:r w:rsidRPr="00F47422">
      <w:rPr>
        <w:sz w:val="24"/>
        <w:szCs w:val="24"/>
        <w:lang w:val="es-ES"/>
      </w:rPr>
      <w:t>S</w:t>
    </w:r>
  </w:p>
  <w:p w:rsidR="00CB2992" w:rsidRPr="00CB2992" w:rsidRDefault="00CB299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C1"/>
    <w:multiLevelType w:val="hybridMultilevel"/>
    <w:tmpl w:val="0118734E"/>
    <w:lvl w:ilvl="0" w:tplc="DA8E0ED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D5FD4"/>
    <w:rsid w:val="00241151"/>
    <w:rsid w:val="0025276F"/>
    <w:rsid w:val="002F7C19"/>
    <w:rsid w:val="00306BA4"/>
    <w:rsid w:val="00342F69"/>
    <w:rsid w:val="00421272"/>
    <w:rsid w:val="004523A4"/>
    <w:rsid w:val="004527CF"/>
    <w:rsid w:val="004A1455"/>
    <w:rsid w:val="00594E1F"/>
    <w:rsid w:val="006D1829"/>
    <w:rsid w:val="006E791D"/>
    <w:rsid w:val="006F4F94"/>
    <w:rsid w:val="0070685C"/>
    <w:rsid w:val="00735D0A"/>
    <w:rsid w:val="00754B03"/>
    <w:rsid w:val="007C013F"/>
    <w:rsid w:val="007C0680"/>
    <w:rsid w:val="00813929"/>
    <w:rsid w:val="008B2AD5"/>
    <w:rsid w:val="0097142E"/>
    <w:rsid w:val="009E0704"/>
    <w:rsid w:val="00B36E44"/>
    <w:rsid w:val="00C667C4"/>
    <w:rsid w:val="00CB2992"/>
    <w:rsid w:val="00CF4496"/>
    <w:rsid w:val="00D27811"/>
    <w:rsid w:val="00D71B25"/>
    <w:rsid w:val="00DC1B76"/>
    <w:rsid w:val="00E003B9"/>
    <w:rsid w:val="00E074B1"/>
    <w:rsid w:val="00E14C9B"/>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3B10"/>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1530">
      <w:bodyDiv w:val="1"/>
      <w:marLeft w:val="0"/>
      <w:marRight w:val="0"/>
      <w:marTop w:val="0"/>
      <w:marBottom w:val="0"/>
      <w:divBdr>
        <w:top w:val="none" w:sz="0" w:space="0" w:color="auto"/>
        <w:left w:val="none" w:sz="0" w:space="0" w:color="auto"/>
        <w:bottom w:val="none" w:sz="0" w:space="0" w:color="auto"/>
        <w:right w:val="none" w:sz="0" w:space="0" w:color="auto"/>
      </w:divBdr>
    </w:div>
    <w:div w:id="1902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2</cp:revision>
  <cp:lastPrinted>2022-04-06T09:10:00Z</cp:lastPrinted>
  <dcterms:created xsi:type="dcterms:W3CDTF">2022-12-21T13:29:00Z</dcterms:created>
  <dcterms:modified xsi:type="dcterms:W3CDTF">2022-12-21T13:29:00Z</dcterms:modified>
</cp:coreProperties>
</file>